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C7" w:rsidRPr="003F59C7" w:rsidRDefault="003F59C7" w:rsidP="003F59C7">
      <w:pPr>
        <w:spacing w:after="432"/>
        <w:rPr>
          <w:rFonts w:ascii="Titillium Web" w:eastAsia="Times New Roman" w:hAnsi="Titillium Web" w:cs="Times New Roman"/>
          <w:color w:val="778899"/>
          <w:lang w:eastAsia="fr-FR"/>
        </w:rPr>
      </w:pPr>
      <w:r w:rsidRPr="003F59C7">
        <w:rPr>
          <w:rFonts w:ascii="Titillium Web" w:eastAsia="Times New Roman" w:hAnsi="Titillium Web" w:cs="Times New Roman"/>
          <w:b/>
          <w:bCs/>
          <w:color w:val="778899"/>
          <w:lang w:eastAsia="fr-FR"/>
        </w:rPr>
        <w:t xml:space="preserve">Formations Agreenium lauréates réalisées </w:t>
      </w:r>
      <w:r>
        <w:rPr>
          <w:rFonts w:ascii="Titillium Web" w:eastAsia="Times New Roman" w:hAnsi="Titillium Web" w:cs="Times New Roman"/>
          <w:b/>
          <w:bCs/>
          <w:color w:val="778899"/>
          <w:lang w:eastAsia="fr-FR"/>
        </w:rPr>
        <w:t>depuis 2017</w:t>
      </w:r>
      <w:r w:rsidRPr="003F59C7">
        <w:rPr>
          <w:rFonts w:ascii="Titillium Web" w:eastAsia="Times New Roman" w:hAnsi="Titillium Web" w:cs="Times New Roman"/>
          <w:b/>
          <w:bCs/>
          <w:color w:val="778899"/>
          <w:lang w:eastAsia="fr-FR"/>
        </w:rPr>
        <w:t> :</w:t>
      </w:r>
    </w:p>
    <w:p w:rsidR="003F59C7" w:rsidRPr="003F59C7" w:rsidRDefault="00F30D66" w:rsidP="003F59C7">
      <w:pPr>
        <w:numPr>
          <w:ilvl w:val="0"/>
          <w:numId w:val="1"/>
        </w:numPr>
        <w:spacing w:before="100" w:beforeAutospacing="1" w:after="100" w:afterAutospacing="1"/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</w:pPr>
      <w:hyperlink r:id="rId5" w:tgtFrame="_blank" w:history="1"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>Modélisation de systèmes dynamiques en agronomie, écologie et biologie moléculaire</w:t>
        </w:r>
      </w:hyperlink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  <w:t> (hiver 2018- printemps 2019)</w:t>
      </w:r>
    </w:p>
    <w:p w:rsidR="003F59C7" w:rsidRPr="003F59C7" w:rsidRDefault="00F30D66" w:rsidP="003F59C7">
      <w:pPr>
        <w:numPr>
          <w:ilvl w:val="0"/>
          <w:numId w:val="1"/>
        </w:numPr>
        <w:spacing w:before="100" w:beforeAutospacing="1" w:after="100" w:afterAutospacing="1"/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</w:pPr>
      <w:hyperlink r:id="rId6" w:tgtFrame="_blank" w:history="1"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val="en-US" w:eastAsia="fr-FR"/>
          </w:rPr>
          <w:t>MISTRAL (Montpellier international school of ion and water transport in plants) </w:t>
        </w:r>
      </w:hyperlink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  <w:t xml:space="preserve">- </w:t>
      </w:r>
      <w:proofErr w:type="spellStart"/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  <w:t>Juillet</w:t>
      </w:r>
      <w:proofErr w:type="spellEnd"/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  <w:t xml:space="preserve"> 2018</w:t>
      </w:r>
    </w:p>
    <w:p w:rsidR="003F59C7" w:rsidRPr="003F59C7" w:rsidRDefault="00F30D66" w:rsidP="003F59C7">
      <w:pPr>
        <w:numPr>
          <w:ilvl w:val="0"/>
          <w:numId w:val="1"/>
        </w:numPr>
        <w:spacing w:before="100" w:beforeAutospacing="1" w:after="100" w:afterAutospacing="1"/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</w:pPr>
      <w:hyperlink r:id="rId7" w:tgtFrame="_blank" w:history="1"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val="en-US" w:eastAsia="fr-FR"/>
          </w:rPr>
          <w:t>Stable Isotopes in Forest Ecosystem Research</w:t>
        </w:r>
      </w:hyperlink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  <w:t xml:space="preserve"> - </w:t>
      </w:r>
      <w:proofErr w:type="spellStart"/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  <w:t>Juin</w:t>
      </w:r>
      <w:proofErr w:type="spellEnd"/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  <w:t xml:space="preserve"> 2018</w:t>
      </w:r>
    </w:p>
    <w:p w:rsidR="003F59C7" w:rsidRPr="003F59C7" w:rsidRDefault="00F30D66" w:rsidP="003F59C7">
      <w:pPr>
        <w:numPr>
          <w:ilvl w:val="0"/>
          <w:numId w:val="1"/>
        </w:numPr>
        <w:spacing w:before="100" w:beforeAutospacing="1" w:after="100" w:afterAutospacing="1"/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</w:pPr>
      <w:hyperlink r:id="rId8" w:tgtFrame="_blank" w:history="1"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>Evaluation des services écosystémiques des espaces agricoles et périurbains</w:t>
        </w:r>
      </w:hyperlink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  <w:t> - Juin 2018</w:t>
      </w:r>
    </w:p>
    <w:p w:rsidR="003F59C7" w:rsidRPr="003F59C7" w:rsidRDefault="00F30D66" w:rsidP="003F59C7">
      <w:pPr>
        <w:numPr>
          <w:ilvl w:val="0"/>
          <w:numId w:val="1"/>
        </w:numPr>
        <w:spacing w:before="100" w:beforeAutospacing="1" w:after="100" w:afterAutospacing="1"/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</w:pPr>
      <w:hyperlink r:id="rId9" w:tgtFrame="_blank" w:history="1"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val="en-US" w:eastAsia="fr-FR"/>
          </w:rPr>
          <w:t xml:space="preserve">Summer-school </w:t>
        </w:r>
        <w:proofErr w:type="spellStart"/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val="en-US" w:eastAsia="fr-FR"/>
          </w:rPr>
          <w:t>Agroecology</w:t>
        </w:r>
        <w:proofErr w:type="spellEnd"/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val="en-US" w:eastAsia="fr-FR"/>
          </w:rPr>
          <w:t xml:space="preserve"> and animal production</w:t>
        </w:r>
      </w:hyperlink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  <w:t xml:space="preserve"> - </w:t>
      </w:r>
      <w:proofErr w:type="spellStart"/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  <w:t>Juin</w:t>
      </w:r>
      <w:proofErr w:type="spellEnd"/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  <w:t xml:space="preserve"> 2017</w:t>
      </w:r>
    </w:p>
    <w:p w:rsidR="003F59C7" w:rsidRPr="003F59C7" w:rsidRDefault="00F30D66" w:rsidP="003F59C7">
      <w:pPr>
        <w:numPr>
          <w:ilvl w:val="0"/>
          <w:numId w:val="1"/>
        </w:numPr>
        <w:spacing w:before="100" w:beforeAutospacing="1" w:after="100" w:afterAutospacing="1"/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</w:pPr>
      <w:hyperlink r:id="rId10" w:tgtFrame="_blank" w:history="1"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 xml:space="preserve">Approche </w:t>
        </w:r>
        <w:proofErr w:type="spellStart"/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>SYSTémique</w:t>
        </w:r>
        <w:proofErr w:type="spellEnd"/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 xml:space="preserve"> des services agronomiques et environnementaux rendus par les matières organiques : regards croisés sur les filières de valorisation (SYST’MO)</w:t>
        </w:r>
      </w:hyperlink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  <w:t>  - Février 2018</w:t>
      </w:r>
    </w:p>
    <w:p w:rsidR="003F59C7" w:rsidRPr="003F59C7" w:rsidRDefault="00F30D66" w:rsidP="003F59C7">
      <w:pPr>
        <w:numPr>
          <w:ilvl w:val="0"/>
          <w:numId w:val="1"/>
        </w:numPr>
        <w:spacing w:before="100" w:beforeAutospacing="1" w:after="100" w:afterAutospacing="1"/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</w:pPr>
      <w:hyperlink r:id="rId11" w:tgtFrame="_blank" w:history="1"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>Initiation à la télédétection pour le suivi de la végétation</w:t>
        </w:r>
      </w:hyperlink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  <w:t> - Février 2018</w:t>
      </w:r>
    </w:p>
    <w:p w:rsidR="003F59C7" w:rsidRPr="003F59C7" w:rsidRDefault="00F30D66" w:rsidP="003F59C7">
      <w:pPr>
        <w:numPr>
          <w:ilvl w:val="0"/>
          <w:numId w:val="1"/>
        </w:numPr>
        <w:spacing w:before="100" w:beforeAutospacing="1" w:after="100" w:afterAutospacing="1"/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</w:pPr>
      <w:hyperlink r:id="rId12" w:tgtFrame="_blank" w:history="1"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>Introduction à la modélisation structure-fonction des plantes</w:t>
        </w:r>
      </w:hyperlink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  <w:t>  - Mars 2018</w:t>
      </w:r>
    </w:p>
    <w:p w:rsidR="003F59C7" w:rsidRPr="003F59C7" w:rsidRDefault="00F30D66" w:rsidP="003F59C7">
      <w:pPr>
        <w:numPr>
          <w:ilvl w:val="0"/>
          <w:numId w:val="1"/>
        </w:numPr>
        <w:spacing w:before="100" w:beforeAutospacing="1" w:after="100" w:afterAutospacing="1"/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</w:pPr>
      <w:hyperlink r:id="rId13" w:tgtFrame="_blank" w:history="1"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>Initiation à la recherche clinique vétérinaire et à l’étude des modèles de maladies spontanées chez les animaux domestiques</w:t>
        </w:r>
      </w:hyperlink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  <w:t> - Mars 2018</w:t>
      </w:r>
    </w:p>
    <w:p w:rsidR="003F59C7" w:rsidRPr="003F59C7" w:rsidRDefault="00F30D66" w:rsidP="003F59C7">
      <w:pPr>
        <w:numPr>
          <w:ilvl w:val="0"/>
          <w:numId w:val="1"/>
        </w:numPr>
        <w:spacing w:before="100" w:beforeAutospacing="1" w:after="100" w:afterAutospacing="1"/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</w:pPr>
      <w:hyperlink r:id="rId14" w:tgtFrame="_blank" w:history="1"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>Manipuler rapidement et ergonomiquement des données spatiales ou non, issues de sources multiples</w:t>
        </w:r>
      </w:hyperlink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  <w:t> - Mars 2018</w:t>
      </w:r>
    </w:p>
    <w:p w:rsidR="003F59C7" w:rsidRPr="003F59C7" w:rsidRDefault="00F30D66" w:rsidP="003F59C7">
      <w:pPr>
        <w:numPr>
          <w:ilvl w:val="0"/>
          <w:numId w:val="1"/>
        </w:numPr>
        <w:spacing w:before="100" w:beforeAutospacing="1" w:after="100" w:afterAutospacing="1"/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</w:pPr>
      <w:hyperlink r:id="rId15" w:tgtFrame="_self" w:history="1"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 xml:space="preserve">École de </w:t>
        </w:r>
        <w:proofErr w:type="spellStart"/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>métabolomique</w:t>
        </w:r>
        <w:proofErr w:type="spellEnd"/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 xml:space="preserve"> et </w:t>
        </w:r>
        <w:proofErr w:type="spellStart"/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>fluxomique</w:t>
        </w:r>
        <w:proofErr w:type="spellEnd"/>
      </w:hyperlink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  <w:t> - Novembre 2018</w:t>
      </w:r>
    </w:p>
    <w:p w:rsidR="003F59C7" w:rsidRPr="003F59C7" w:rsidRDefault="00F30D66" w:rsidP="003F59C7">
      <w:pPr>
        <w:numPr>
          <w:ilvl w:val="0"/>
          <w:numId w:val="1"/>
        </w:numPr>
        <w:spacing w:before="100" w:beforeAutospacing="1" w:after="100" w:afterAutospacing="1"/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</w:pPr>
      <w:hyperlink r:id="rId16" w:tgtFrame="_self" w:history="1"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 xml:space="preserve">Initiation à la </w:t>
        </w:r>
        <w:proofErr w:type="spellStart"/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>proxi</w:t>
        </w:r>
        <w:proofErr w:type="spellEnd"/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eastAsia="fr-FR"/>
          </w:rPr>
          <w:t>-détection pour le suivi de la végétation en chambre de culture</w:t>
        </w:r>
      </w:hyperlink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eastAsia="fr-FR"/>
        </w:rPr>
        <w:t> - Octobre 2018</w:t>
      </w:r>
    </w:p>
    <w:p w:rsidR="003F59C7" w:rsidRDefault="00F30D66" w:rsidP="003F59C7">
      <w:pPr>
        <w:numPr>
          <w:ilvl w:val="0"/>
          <w:numId w:val="1"/>
        </w:numPr>
        <w:spacing w:before="100" w:beforeAutospacing="1" w:after="100" w:afterAutospacing="1"/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</w:pPr>
      <w:hyperlink r:id="rId17" w:tgtFrame="_self" w:history="1">
        <w:r w:rsidR="003F59C7" w:rsidRPr="003F59C7">
          <w:rPr>
            <w:rFonts w:ascii="Titillium Web" w:eastAsia="Times New Roman" w:hAnsi="Titillium Web" w:cs="Times New Roman"/>
            <w:color w:val="1D9FD7"/>
            <w:sz w:val="27"/>
            <w:szCs w:val="27"/>
            <w:u w:val="single"/>
            <w:lang w:val="en-US" w:eastAsia="fr-FR"/>
          </w:rPr>
          <w:t>Robustness: From a wooly concept to operational measures</w:t>
        </w:r>
      </w:hyperlink>
      <w:r w:rsidR="003F59C7" w:rsidRPr="003F59C7">
        <w:rPr>
          <w:rFonts w:ascii="Titillium Web" w:eastAsia="Times New Roman" w:hAnsi="Titillium Web" w:cs="Times New Roman"/>
          <w:color w:val="585857"/>
          <w:sz w:val="27"/>
          <w:szCs w:val="27"/>
          <w:lang w:val="en-US" w:eastAsia="fr-FR"/>
        </w:rPr>
        <w:t> - April 2019</w:t>
      </w:r>
    </w:p>
    <w:p w:rsidR="00FA293D" w:rsidRDefault="000B569F" w:rsidP="00FA293D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778899"/>
        </w:rPr>
      </w:pPr>
      <w:hyperlink r:id="rId18" w:history="1"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 xml:space="preserve">Business Intelligence pour </w:t>
        </w:r>
        <w:proofErr w:type="spellStart"/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>l’exploration</w:t>
        </w:r>
        <w:proofErr w:type="spellEnd"/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 xml:space="preserve"> et </w:t>
        </w:r>
        <w:proofErr w:type="spellStart"/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>l’analyse</w:t>
        </w:r>
        <w:proofErr w:type="spellEnd"/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 xml:space="preserve"> de </w:t>
        </w:r>
        <w:proofErr w:type="spellStart"/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>données</w:t>
        </w:r>
        <w:proofErr w:type="spellEnd"/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 xml:space="preserve"> </w:t>
        </w:r>
        <w:proofErr w:type="spellStart"/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>dans</w:t>
        </w:r>
        <w:proofErr w:type="spellEnd"/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 xml:space="preserve"> le </w:t>
        </w:r>
        <w:proofErr w:type="spellStart"/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>contexte</w:t>
        </w:r>
        <w:proofErr w:type="spellEnd"/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 xml:space="preserve"> de </w:t>
        </w:r>
        <w:proofErr w:type="spellStart"/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>l’agriculture</w:t>
        </w:r>
        <w:proofErr w:type="spellEnd"/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 xml:space="preserve"> et de </w:t>
        </w:r>
        <w:proofErr w:type="spellStart"/>
        <w:r w:rsidR="00FA293D" w:rsidRPr="000B569F">
          <w:rPr>
            <w:rStyle w:val="Lienhypertexte"/>
            <w:rFonts w:ascii="Titillium Web" w:hAnsi="Titillium Web"/>
            <w:sz w:val="27"/>
            <w:szCs w:val="27"/>
            <w:lang w:val="en-US"/>
          </w:rPr>
          <w:t>l'environnement</w:t>
        </w:r>
        <w:proofErr w:type="spellEnd"/>
        <w:r w:rsidR="00FA293D" w:rsidRPr="000B569F">
          <w:rPr>
            <w:rStyle w:val="Lienhypertexte"/>
            <w:b/>
            <w:bCs/>
            <w:sz w:val="27"/>
            <w:szCs w:val="27"/>
            <w:lang w:val="en-US"/>
          </w:rPr>
          <w:t> </w:t>
        </w:r>
      </w:hyperlink>
      <w:r w:rsidR="000F009F" w:rsidRPr="00104C42">
        <w:rPr>
          <w:rFonts w:ascii="Titillium Web" w:hAnsi="Titillium Web"/>
          <w:color w:val="585857"/>
          <w:sz w:val="27"/>
          <w:szCs w:val="27"/>
          <w:lang w:val="en-US"/>
        </w:rPr>
        <w:t>-</w:t>
      </w:r>
      <w:r w:rsidR="00FA293D" w:rsidRPr="00104C42">
        <w:rPr>
          <w:rFonts w:ascii="Titillium Web" w:hAnsi="Titillium Web"/>
          <w:color w:val="585857"/>
          <w:sz w:val="27"/>
          <w:szCs w:val="27"/>
          <w:lang w:val="en-US"/>
        </w:rPr>
        <w:t xml:space="preserve"> </w:t>
      </w:r>
      <w:proofErr w:type="spellStart"/>
      <w:r w:rsidR="000F009F" w:rsidRPr="00104C42">
        <w:rPr>
          <w:rFonts w:ascii="Titillium Web" w:hAnsi="Titillium Web"/>
          <w:color w:val="585857"/>
          <w:sz w:val="27"/>
          <w:szCs w:val="27"/>
          <w:lang w:val="en-US"/>
        </w:rPr>
        <w:t>juillet</w:t>
      </w:r>
      <w:proofErr w:type="spellEnd"/>
      <w:r w:rsidR="000F009F" w:rsidRPr="00104C42">
        <w:rPr>
          <w:rFonts w:ascii="Titillium Web" w:hAnsi="Titillium Web"/>
          <w:color w:val="585857"/>
          <w:sz w:val="27"/>
          <w:szCs w:val="27"/>
          <w:lang w:val="en-US"/>
        </w:rPr>
        <w:t xml:space="preserve"> 2021</w:t>
      </w:r>
    </w:p>
    <w:p w:rsidR="00E03335" w:rsidRDefault="00F30D66" w:rsidP="00FA293D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778899"/>
        </w:rPr>
      </w:pPr>
      <w:hyperlink r:id="rId19" w:history="1">
        <w:r w:rsidR="00E03335" w:rsidRPr="00F30D66">
          <w:rPr>
            <w:rStyle w:val="Lienhypertexte"/>
            <w:rFonts w:ascii="Titillium Web" w:hAnsi="Titillium Web"/>
            <w:sz w:val="27"/>
            <w:szCs w:val="27"/>
          </w:rPr>
          <w:t>Evolution et gestion de l’environnement</w:t>
        </w:r>
      </w:hyperlink>
      <w:r w:rsidR="00E03335">
        <w:rPr>
          <w:rFonts w:ascii="Titillium Web" w:hAnsi="Titillium Web"/>
          <w:color w:val="778899"/>
        </w:rPr>
        <w:t xml:space="preserve"> </w:t>
      </w:r>
      <w:r w:rsidR="00E03335" w:rsidRPr="00104C42">
        <w:rPr>
          <w:rFonts w:ascii="Titillium Web" w:hAnsi="Titillium Web"/>
          <w:color w:val="585857"/>
          <w:sz w:val="27"/>
          <w:szCs w:val="27"/>
          <w:lang w:val="en-US"/>
        </w:rPr>
        <w:t xml:space="preserve">– mars / </w:t>
      </w:r>
      <w:proofErr w:type="spellStart"/>
      <w:r w:rsidR="00E03335" w:rsidRPr="00104C42">
        <w:rPr>
          <w:rFonts w:ascii="Titillium Web" w:hAnsi="Titillium Web"/>
          <w:color w:val="585857"/>
          <w:sz w:val="27"/>
          <w:szCs w:val="27"/>
          <w:lang w:val="en-US"/>
        </w:rPr>
        <w:t>avril</w:t>
      </w:r>
      <w:proofErr w:type="spellEnd"/>
      <w:r w:rsidR="00E03335" w:rsidRPr="00104C42">
        <w:rPr>
          <w:rFonts w:ascii="Titillium Web" w:hAnsi="Titillium Web"/>
          <w:color w:val="585857"/>
          <w:sz w:val="27"/>
          <w:szCs w:val="27"/>
          <w:lang w:val="en-US"/>
        </w:rPr>
        <w:t xml:space="preserve"> 2021</w:t>
      </w:r>
    </w:p>
    <w:p w:rsidR="00FA293D" w:rsidRDefault="00F30D66" w:rsidP="006A583B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778899"/>
        </w:rPr>
      </w:pPr>
      <w:hyperlink r:id="rId20" w:history="1">
        <w:r w:rsidR="003074BF" w:rsidRPr="00F30D66">
          <w:rPr>
            <w:rStyle w:val="Lienhypertexte"/>
            <w:rFonts w:ascii="Titillium Web" w:hAnsi="Titillium Web"/>
            <w:sz w:val="27"/>
            <w:szCs w:val="27"/>
          </w:rPr>
          <w:t>Evaluation des services écosystémiques des espaces agricoles et périurbains</w:t>
        </w:r>
      </w:hyperlink>
      <w:r w:rsidR="003074BF" w:rsidRPr="00DD52E4">
        <w:rPr>
          <w:rFonts w:ascii="Titillium Web" w:hAnsi="Titillium Web"/>
          <w:color w:val="1D9FD7"/>
          <w:sz w:val="27"/>
          <w:szCs w:val="27"/>
        </w:rPr>
        <w:t xml:space="preserve"> </w:t>
      </w:r>
      <w:r w:rsidR="003074BF" w:rsidRPr="00104C42">
        <w:rPr>
          <w:rFonts w:ascii="Titillium Web" w:hAnsi="Titillium Web"/>
          <w:color w:val="585857"/>
          <w:sz w:val="27"/>
          <w:szCs w:val="27"/>
          <w:lang w:val="en-US"/>
        </w:rPr>
        <w:t>- mars 2021</w:t>
      </w:r>
    </w:p>
    <w:p w:rsidR="000B65B6" w:rsidRPr="006A583B" w:rsidRDefault="00F30D66" w:rsidP="006A583B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778899"/>
        </w:rPr>
      </w:pPr>
      <w:hyperlink r:id="rId21" w:history="1">
        <w:r w:rsidR="000B65B6" w:rsidRPr="00F30D66">
          <w:rPr>
            <w:rStyle w:val="Lienhypertexte"/>
            <w:rFonts w:ascii="Titillium Web" w:hAnsi="Titillium Web"/>
            <w:sz w:val="27"/>
            <w:szCs w:val="27"/>
          </w:rPr>
          <w:t>Enjeux climatiques et écologiques</w:t>
        </w:r>
      </w:hyperlink>
      <w:r w:rsidR="000B65B6">
        <w:rPr>
          <w:rFonts w:ascii="Titillium Web" w:hAnsi="Titillium Web"/>
          <w:color w:val="778899"/>
        </w:rPr>
        <w:t xml:space="preserve"> </w:t>
      </w:r>
      <w:r w:rsidR="000B65B6" w:rsidRPr="00104C42">
        <w:rPr>
          <w:rFonts w:ascii="Titillium Web" w:hAnsi="Titillium Web"/>
          <w:color w:val="585857"/>
          <w:sz w:val="27"/>
          <w:szCs w:val="27"/>
          <w:lang w:val="en-US"/>
        </w:rPr>
        <w:t xml:space="preserve">– </w:t>
      </w:r>
      <w:proofErr w:type="spellStart"/>
      <w:r w:rsidR="000B65B6" w:rsidRPr="00104C42">
        <w:rPr>
          <w:rFonts w:ascii="Titillium Web" w:hAnsi="Titillium Web"/>
          <w:color w:val="585857"/>
          <w:sz w:val="27"/>
          <w:szCs w:val="27"/>
          <w:lang w:val="en-US"/>
        </w:rPr>
        <w:t>mai</w:t>
      </w:r>
      <w:proofErr w:type="spellEnd"/>
      <w:r w:rsidR="000B65B6" w:rsidRPr="00104C42">
        <w:rPr>
          <w:rFonts w:ascii="Titillium Web" w:hAnsi="Titillium Web"/>
          <w:color w:val="585857"/>
          <w:sz w:val="27"/>
          <w:szCs w:val="27"/>
          <w:lang w:val="en-US"/>
        </w:rPr>
        <w:t xml:space="preserve"> / </w:t>
      </w:r>
      <w:proofErr w:type="spellStart"/>
      <w:r w:rsidR="000B65B6" w:rsidRPr="00104C42">
        <w:rPr>
          <w:rFonts w:ascii="Titillium Web" w:hAnsi="Titillium Web"/>
          <w:color w:val="585857"/>
          <w:sz w:val="27"/>
          <w:szCs w:val="27"/>
          <w:lang w:val="en-US"/>
        </w:rPr>
        <w:t>juin</w:t>
      </w:r>
      <w:proofErr w:type="spellEnd"/>
      <w:r w:rsidR="000B65B6" w:rsidRPr="00104C42">
        <w:rPr>
          <w:rFonts w:ascii="Titillium Web" w:hAnsi="Titillium Web"/>
          <w:color w:val="585857"/>
          <w:sz w:val="27"/>
          <w:szCs w:val="27"/>
          <w:lang w:val="en-US"/>
        </w:rPr>
        <w:t xml:space="preserve"> 2021</w:t>
      </w:r>
    </w:p>
    <w:p w:rsidR="00FA293D" w:rsidRPr="00104C42" w:rsidRDefault="00F30D66" w:rsidP="000B65B6">
      <w:pPr>
        <w:pStyle w:val="rtejustify"/>
        <w:numPr>
          <w:ilvl w:val="0"/>
          <w:numId w:val="1"/>
        </w:numPr>
        <w:shd w:val="clear" w:color="auto" w:fill="FFFFFF"/>
        <w:jc w:val="both"/>
        <w:rPr>
          <w:rFonts w:ascii="Titillium Web" w:hAnsi="Titillium Web"/>
          <w:color w:val="585857"/>
          <w:sz w:val="27"/>
          <w:szCs w:val="27"/>
          <w:lang w:val="en-US"/>
        </w:rPr>
      </w:pPr>
      <w:hyperlink r:id="rId22" w:tgtFrame="_blank" w:history="1">
        <w:r w:rsidR="00FA293D" w:rsidRPr="006A583B">
          <w:rPr>
            <w:rFonts w:ascii="Titillium Web" w:hAnsi="Titillium Web"/>
            <w:color w:val="1D9FD7"/>
            <w:sz w:val="27"/>
            <w:szCs w:val="27"/>
            <w:u w:val="single"/>
          </w:rPr>
          <w:t xml:space="preserve">Ecole </w:t>
        </w:r>
        <w:proofErr w:type="spellStart"/>
        <w:r w:rsidR="00FA293D" w:rsidRPr="006A583B">
          <w:rPr>
            <w:rFonts w:ascii="Titillium Web" w:hAnsi="Titillium Web"/>
            <w:color w:val="1D9FD7"/>
            <w:sz w:val="27"/>
            <w:szCs w:val="27"/>
            <w:u w:val="single"/>
          </w:rPr>
          <w:t>printanière</w:t>
        </w:r>
        <w:proofErr w:type="spellEnd"/>
        <w:r w:rsidR="00FA293D" w:rsidRPr="006A583B">
          <w:rPr>
            <w:rFonts w:ascii="Titillium Web" w:hAnsi="Titillium Web"/>
            <w:color w:val="1D9FD7"/>
            <w:sz w:val="27"/>
            <w:szCs w:val="27"/>
            <w:u w:val="single"/>
          </w:rPr>
          <w:t xml:space="preserve"> de </w:t>
        </w:r>
        <w:proofErr w:type="spellStart"/>
        <w:r w:rsidR="00FA293D" w:rsidRPr="006A583B">
          <w:rPr>
            <w:rFonts w:ascii="Titillium Web" w:hAnsi="Titillium Web"/>
            <w:color w:val="1D9FD7"/>
            <w:sz w:val="27"/>
            <w:szCs w:val="27"/>
            <w:u w:val="single"/>
          </w:rPr>
          <w:t>métabolomique</w:t>
        </w:r>
        <w:proofErr w:type="spellEnd"/>
        <w:r w:rsidR="00FA293D" w:rsidRPr="006A583B">
          <w:rPr>
            <w:rFonts w:ascii="Titillium Web" w:hAnsi="Titillium Web"/>
            <w:color w:val="1D9FD7"/>
            <w:sz w:val="27"/>
            <w:szCs w:val="27"/>
            <w:u w:val="single"/>
          </w:rPr>
          <w:t xml:space="preserve"> et </w:t>
        </w:r>
        <w:proofErr w:type="spellStart"/>
        <w:r w:rsidR="00FA293D" w:rsidRPr="006A583B">
          <w:rPr>
            <w:rFonts w:ascii="Titillium Web" w:hAnsi="Titillium Web"/>
            <w:color w:val="1D9FD7"/>
            <w:sz w:val="27"/>
            <w:szCs w:val="27"/>
            <w:u w:val="single"/>
          </w:rPr>
          <w:t>fluxomique</w:t>
        </w:r>
        <w:proofErr w:type="spellEnd"/>
      </w:hyperlink>
      <w:r w:rsidR="00FA293D" w:rsidRPr="006A583B">
        <w:rPr>
          <w:rFonts w:ascii="Titillium Web" w:hAnsi="Titillium Web"/>
          <w:color w:val="1D9FD7"/>
          <w:sz w:val="27"/>
          <w:szCs w:val="27"/>
        </w:rPr>
        <w:t xml:space="preserve"> </w:t>
      </w:r>
      <w:r w:rsidR="006A583B" w:rsidRPr="00104C42">
        <w:rPr>
          <w:rFonts w:ascii="Titillium Web" w:hAnsi="Titillium Web"/>
          <w:color w:val="585857"/>
          <w:sz w:val="27"/>
          <w:szCs w:val="27"/>
          <w:lang w:val="en-US"/>
        </w:rPr>
        <w:t xml:space="preserve">- </w:t>
      </w:r>
      <w:r w:rsidR="00FA293D" w:rsidRPr="00104C42">
        <w:rPr>
          <w:rFonts w:ascii="Titillium Web" w:hAnsi="Titillium Web"/>
          <w:color w:val="585857"/>
          <w:sz w:val="27"/>
          <w:szCs w:val="27"/>
          <w:lang w:val="en-US"/>
        </w:rPr>
        <w:t>mars 2022</w:t>
      </w:r>
    </w:p>
    <w:p w:rsidR="00474C30" w:rsidRPr="00FA293D" w:rsidRDefault="00474C30">
      <w:bookmarkStart w:id="0" w:name="_GoBack"/>
      <w:bookmarkEnd w:id="0"/>
    </w:p>
    <w:sectPr w:rsidR="00474C30" w:rsidRPr="00FA293D" w:rsidSect="00EC6D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FA6"/>
    <w:multiLevelType w:val="multilevel"/>
    <w:tmpl w:val="54E4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60F0D"/>
    <w:multiLevelType w:val="multilevel"/>
    <w:tmpl w:val="31E4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C7"/>
    <w:rsid w:val="000B569F"/>
    <w:rsid w:val="000B65B6"/>
    <w:rsid w:val="000F009F"/>
    <w:rsid w:val="00104C42"/>
    <w:rsid w:val="003074BF"/>
    <w:rsid w:val="003F59C7"/>
    <w:rsid w:val="00474C30"/>
    <w:rsid w:val="006A583B"/>
    <w:rsid w:val="00DD52E4"/>
    <w:rsid w:val="00E03335"/>
    <w:rsid w:val="00EC6DC6"/>
    <w:rsid w:val="00F30D66"/>
    <w:rsid w:val="00F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D627B-DFA4-3A46-B131-08B31C9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9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F59C7"/>
    <w:rPr>
      <w:b/>
      <w:bCs/>
    </w:rPr>
  </w:style>
  <w:style w:type="character" w:styleId="Lienhypertexte">
    <w:name w:val="Hyperlink"/>
    <w:basedOn w:val="Policepardfaut"/>
    <w:uiPriority w:val="99"/>
    <w:unhideWhenUsed/>
    <w:rsid w:val="003F59C7"/>
    <w:rPr>
      <w:color w:val="0000FF"/>
      <w:u w:val="single"/>
    </w:rPr>
  </w:style>
  <w:style w:type="paragraph" w:customStyle="1" w:styleId="rtejustify">
    <w:name w:val="rtejustify"/>
    <w:basedOn w:val="Normal"/>
    <w:rsid w:val="00FA29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F0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eenium.fr/page/md-evaluation-des-services-ecosystemiques-des-espaces-agricoles-et-periurbains" TargetMode="External"/><Relationship Id="rId13" Type="http://schemas.openxmlformats.org/officeDocument/2006/relationships/hyperlink" Target="https://www.agreenium.fr/page/md-initiation-la-recherche-clinique-veterinaire" TargetMode="External"/><Relationship Id="rId18" Type="http://schemas.openxmlformats.org/officeDocument/2006/relationships/hyperlink" Target="https://www.agreenium.fr/sites/default/files/business_intelligence_pour_lexploration_et_lanalyse_de_donnees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greenium.fr/sites/default/files/enjeux_climatiques_ecologiques.pdf" TargetMode="External"/><Relationship Id="rId7" Type="http://schemas.openxmlformats.org/officeDocument/2006/relationships/hyperlink" Target="https://www.agreenium.fr/page/md-stable-isotopes-forest-ecosystem-research" TargetMode="External"/><Relationship Id="rId12" Type="http://schemas.openxmlformats.org/officeDocument/2006/relationships/hyperlink" Target="https://www.agreenium.fr/page/md-introduction-la-modelisation-structure-fonction-des-plantes" TargetMode="External"/><Relationship Id="rId17" Type="http://schemas.openxmlformats.org/officeDocument/2006/relationships/hyperlink" Target="https://www.agreenium.fr/page/robustness-wooly-concept-operational-measures-april-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greenium.fr/page/module-doctoral-initiation-la-proxi-detection-pour-le-suivi-de-la-vegetation-en-chambre-de" TargetMode="External"/><Relationship Id="rId20" Type="http://schemas.openxmlformats.org/officeDocument/2006/relationships/hyperlink" Target="https://www.agreenium.fr/sites/default/files/evaluation_des_services_ecosystemiqu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greenium.fr/page/md-montpellier-international-school-ion-and-water-transport-plants" TargetMode="External"/><Relationship Id="rId11" Type="http://schemas.openxmlformats.org/officeDocument/2006/relationships/hyperlink" Target="https://www.agreenium.fr/page/md-initiation-la-teledetection-pour-le-suivi-de-la-vegetatio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greenium.fr/page/module-doctoral-modelisation-de-systemes-dynamiques-en-agronomie-ecologie-et-biologie" TargetMode="External"/><Relationship Id="rId15" Type="http://schemas.openxmlformats.org/officeDocument/2006/relationships/hyperlink" Target="https://www.agreenium.fr/page/md-ecole-du-reseau-francais-de-metabolomique-et-de-fluxomique-junio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greenium.fr/page/md-approche-systemique-des-services-agronomiques-et-environnementaux" TargetMode="External"/><Relationship Id="rId19" Type="http://schemas.openxmlformats.org/officeDocument/2006/relationships/hyperlink" Target="https://www.agreenium.fr/sites/default/files/evolution_et_gestion_de_lenvironnement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agreenium.fr/page/summer-school-agroecology-and-animal-production" TargetMode="External"/><Relationship Id="rId14" Type="http://schemas.openxmlformats.org/officeDocument/2006/relationships/hyperlink" Target="https://www.agreenium.fr/page/md-manipuler-rapidement-et-ergonomiquement-des-donnees-spatiales-ou-non" TargetMode="External"/><Relationship Id="rId22" Type="http://schemas.openxmlformats.org/officeDocument/2006/relationships/hyperlink" Target="https://www.agreenium.fr/sites/default/files/ecole_printaniere_de_metabolomique_et_fluxomiqu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Thierry Alarcon</cp:lastModifiedBy>
  <cp:revision>12</cp:revision>
  <dcterms:created xsi:type="dcterms:W3CDTF">2022-10-03T15:43:00Z</dcterms:created>
  <dcterms:modified xsi:type="dcterms:W3CDTF">2022-10-12T09:54:00Z</dcterms:modified>
</cp:coreProperties>
</file>